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2E" w:rsidRDefault="00BB6C2E" w:rsidP="00104860">
      <w:pPr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49"/>
        <w:gridCol w:w="4372"/>
      </w:tblGrid>
      <w:tr w:rsidR="00BB6C2E" w:rsidRPr="00495FC7" w:rsidTr="00D21F80">
        <w:trPr>
          <w:trHeight w:val="2155"/>
        </w:trPr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C2E" w:rsidRPr="00F47207" w:rsidRDefault="00BB6C2E" w:rsidP="00D21F80">
            <w:pPr>
              <w:ind w:left="75" w:right="75"/>
              <w:jc w:val="both"/>
              <w:rPr>
                <w:color w:val="000000"/>
              </w:rPr>
            </w:pP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C2E" w:rsidRPr="00495FC7" w:rsidRDefault="00BB6C2E" w:rsidP="00D21F80">
            <w:pPr>
              <w:jc w:val="both"/>
            </w:pPr>
          </w:p>
          <w:p w:rsidR="00BB6C2E" w:rsidRPr="00495FC7" w:rsidRDefault="00BB6C2E" w:rsidP="001862DD">
            <w:pPr>
              <w:jc w:val="right"/>
              <w:rPr>
                <w:color w:val="000000"/>
              </w:rPr>
            </w:pPr>
            <w:proofErr w:type="gramStart"/>
            <w:r w:rsidRPr="00495FC7">
              <w:rPr>
                <w:color w:val="000000"/>
              </w:rPr>
              <w:t>УТВЕРЖДЕНА</w:t>
            </w:r>
            <w:proofErr w:type="gramEnd"/>
            <w:r w:rsidRPr="00495FC7">
              <w:br/>
            </w:r>
            <w:r w:rsidR="001862DD">
              <w:rPr>
                <w:color w:val="000000"/>
              </w:rPr>
              <w:tab/>
            </w:r>
            <w:r w:rsidR="001862DD">
              <w:rPr>
                <w:color w:val="000000"/>
              </w:rPr>
              <w:tab/>
            </w:r>
            <w:r w:rsidR="001862DD">
              <w:rPr>
                <w:color w:val="000000"/>
              </w:rPr>
              <w:tab/>
              <w:t xml:space="preserve">приказом </w:t>
            </w:r>
            <w:proofErr w:type="spellStart"/>
            <w:r w:rsidR="001862DD">
              <w:rPr>
                <w:color w:val="000000"/>
              </w:rPr>
              <w:t>Абакарова</w:t>
            </w:r>
            <w:proofErr w:type="spellEnd"/>
            <w:r w:rsidR="001862DD">
              <w:rPr>
                <w:color w:val="000000"/>
              </w:rPr>
              <w:t xml:space="preserve"> У.Б.</w:t>
            </w:r>
            <w:r w:rsidRPr="00495FC7">
              <w:br/>
            </w:r>
            <w:r w:rsidRPr="00495FC7">
              <w:rPr>
                <w:color w:val="000000"/>
              </w:rPr>
              <w:tab/>
            </w:r>
            <w:r w:rsidRPr="00495FC7">
              <w:rPr>
                <w:color w:val="000000"/>
              </w:rPr>
              <w:tab/>
              <w:t xml:space="preserve">от </w:t>
            </w:r>
            <w:r w:rsidR="001862DD">
              <w:rPr>
                <w:color w:val="000000"/>
              </w:rPr>
              <w:t xml:space="preserve">12. 08. 2021г. </w:t>
            </w:r>
            <w:r w:rsidRPr="00495FC7">
              <w:rPr>
                <w:color w:val="000000"/>
              </w:rPr>
              <w:t xml:space="preserve"> № </w:t>
            </w:r>
            <w:r w:rsidR="001862DD">
              <w:rPr>
                <w:color w:val="000000"/>
              </w:rPr>
              <w:t>12</w:t>
            </w:r>
          </w:p>
        </w:tc>
      </w:tr>
    </w:tbl>
    <w:p w:rsidR="00BB6C2E" w:rsidRDefault="00BB6C2E" w:rsidP="00BB6C2E">
      <w:pPr>
        <w:jc w:val="center"/>
        <w:rPr>
          <w:b/>
          <w:bCs/>
          <w:color w:val="000000"/>
        </w:rPr>
      </w:pPr>
      <w:r w:rsidRPr="00495FC7">
        <w:rPr>
          <w:b/>
          <w:bCs/>
          <w:color w:val="000000"/>
        </w:rPr>
        <w:t>Рабочая программа воспитания</w:t>
      </w:r>
    </w:p>
    <w:p w:rsidR="00BB6C2E" w:rsidRPr="00495FC7" w:rsidRDefault="00BB6C2E" w:rsidP="00104860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 xml:space="preserve"> </w:t>
      </w:r>
      <w:r w:rsidR="00104860">
        <w:rPr>
          <w:b/>
          <w:bCs/>
          <w:color w:val="000000"/>
        </w:rPr>
        <w:t>Муниципальное бюджетное дошкольное образовательное учреждение «Центр развития ребенка детский сад №1»</w:t>
      </w:r>
    </w:p>
    <w:p w:rsidR="00BB6C2E" w:rsidRPr="00495FC7" w:rsidRDefault="00BB6C2E" w:rsidP="00BB6C2E">
      <w:pPr>
        <w:jc w:val="both"/>
        <w:rPr>
          <w:color w:val="000000"/>
        </w:rPr>
      </w:pP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Содержание</w:t>
      </w:r>
    </w:p>
    <w:p w:rsidR="00BB6C2E" w:rsidRPr="00495FC7" w:rsidRDefault="00BB6C2E" w:rsidP="00BB6C2E">
      <w:pPr>
        <w:rPr>
          <w:color w:val="000000"/>
        </w:rPr>
      </w:pPr>
      <w:r w:rsidRPr="00495FC7">
        <w:rPr>
          <w:color w:val="000000"/>
        </w:rPr>
        <w:t>Особенности воспитательного процесса в детском саду</w:t>
      </w:r>
    </w:p>
    <w:p w:rsidR="00BB6C2E" w:rsidRPr="00495FC7" w:rsidRDefault="00BB6C2E" w:rsidP="00BB6C2E">
      <w:pPr>
        <w:rPr>
          <w:color w:val="000000"/>
        </w:rPr>
      </w:pPr>
      <w:r w:rsidRPr="00495FC7">
        <w:rPr>
          <w:color w:val="000000"/>
        </w:rPr>
        <w:t>Цель и задачи воспитания</w:t>
      </w:r>
    </w:p>
    <w:p w:rsidR="00BB6C2E" w:rsidRPr="00495FC7" w:rsidRDefault="00BB6C2E" w:rsidP="00BB6C2E">
      <w:pPr>
        <w:rPr>
          <w:color w:val="000000"/>
        </w:rPr>
      </w:pPr>
      <w:r w:rsidRPr="00495FC7">
        <w:rPr>
          <w:color w:val="000000"/>
        </w:rPr>
        <w:t>Виды, формы и содержание воспитательной деятельности</w:t>
      </w:r>
    </w:p>
    <w:p w:rsidR="00BB6C2E" w:rsidRPr="00495FC7" w:rsidRDefault="00BB6C2E" w:rsidP="00BB6C2E">
      <w:pPr>
        <w:rPr>
          <w:color w:val="000000"/>
        </w:rPr>
      </w:pPr>
      <w:r w:rsidRPr="00495FC7">
        <w:rPr>
          <w:color w:val="000000"/>
        </w:rPr>
        <w:t>Основные направления самоанализа воспитательной работы</w:t>
      </w:r>
    </w:p>
    <w:p w:rsidR="00BB6C2E" w:rsidRPr="00495FC7" w:rsidRDefault="00BB6C2E" w:rsidP="00BB6C2E">
      <w:pPr>
        <w:jc w:val="both"/>
        <w:rPr>
          <w:color w:val="000000"/>
        </w:rPr>
      </w:pPr>
    </w:p>
    <w:p w:rsidR="00BB6C2E" w:rsidRPr="00495FC7" w:rsidRDefault="00BB6C2E" w:rsidP="00BB6C2E">
      <w:pPr>
        <w:jc w:val="both"/>
        <w:rPr>
          <w:color w:val="000000"/>
        </w:rPr>
      </w:pP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Особенности воспитательного процесса в детском саду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В </w:t>
      </w:r>
      <w:r w:rsidR="00104860">
        <w:rPr>
          <w:color w:val="000000"/>
        </w:rPr>
        <w:t>МБДОУ №1</w:t>
      </w:r>
      <w:r w:rsidRPr="00495FC7">
        <w:rPr>
          <w:color w:val="000000"/>
        </w:rPr>
        <w:t xml:space="preserve">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Основной целью педагогической работы </w:t>
      </w:r>
      <w:r w:rsidR="00104860">
        <w:rPr>
          <w:color w:val="000000"/>
        </w:rPr>
        <w:t xml:space="preserve">МБДОУ №1 </w:t>
      </w:r>
      <w:r w:rsidRPr="00495FC7">
        <w:rPr>
          <w:color w:val="000000"/>
        </w:rPr>
        <w:t xml:space="preserve">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Ведущей в воспитательном процессе является игровая деятельность. </w:t>
      </w:r>
      <w:r>
        <w:rPr>
          <w:color w:val="000000"/>
        </w:rPr>
        <w:t xml:space="preserve">Игра широко используется как </w:t>
      </w:r>
      <w:r w:rsidRPr="00495FC7">
        <w:rPr>
          <w:color w:val="000000"/>
        </w:rPr>
        <w:t>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</w:t>
      </w:r>
      <w:r>
        <w:rPr>
          <w:color w:val="000000"/>
        </w:rPr>
        <w:t>образовательный</w:t>
      </w:r>
      <w:r w:rsidRPr="00495FC7">
        <w:rPr>
          <w:color w:val="000000"/>
        </w:rPr>
        <w:t xml:space="preserve"> материал при фронтальной работе и т.д.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495FC7">
        <w:rPr>
          <w:color w:val="000000"/>
        </w:rPr>
        <w:t xml:space="preserve">Воспитательный процесс в </w:t>
      </w:r>
      <w:r w:rsidR="00104860">
        <w:rPr>
          <w:color w:val="000000"/>
        </w:rPr>
        <w:t xml:space="preserve">МБДОУ №1 </w:t>
      </w:r>
      <w:r w:rsidRPr="00495FC7">
        <w:rPr>
          <w:color w:val="000000"/>
        </w:rPr>
        <w:t xml:space="preserve">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Приоритетным в воспитательном процессе </w:t>
      </w:r>
      <w:r w:rsidR="00104860">
        <w:rPr>
          <w:color w:val="000000"/>
        </w:rPr>
        <w:t>МБДОУ №1</w:t>
      </w:r>
      <w:r w:rsidRPr="00495FC7">
        <w:rPr>
          <w:color w:val="000000"/>
        </w:rPr>
        <w:t xml:space="preserve"> 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</w:t>
      </w:r>
      <w:r w:rsidR="00104860">
        <w:rPr>
          <w:color w:val="000000"/>
        </w:rPr>
        <w:t>МБДОУ №1</w:t>
      </w:r>
      <w:r w:rsidRPr="00495FC7">
        <w:rPr>
          <w:color w:val="000000"/>
        </w:rPr>
        <w:t xml:space="preserve"> отказался от жесткой регламентации в построении режима дня. Однако, это ущемляет воспитанников во времени, отведенным на прогулки, сон и питание.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Для </w:t>
      </w:r>
      <w:r w:rsidR="001862DD">
        <w:rPr>
          <w:color w:val="000000"/>
        </w:rPr>
        <w:t xml:space="preserve">МБДОУ «ЦРР Д/С №1» </w:t>
      </w:r>
      <w:r w:rsidRPr="00495FC7">
        <w:rPr>
          <w:color w:val="000000"/>
        </w:rPr>
        <w:t xml:space="preserve">важно интегрировать семейное и общественное дошкольное воспитание, сохранить приоритет семейного воспитания, активнее привлекать семьи к участию в </w:t>
      </w:r>
      <w:r>
        <w:rPr>
          <w:color w:val="000000"/>
        </w:rPr>
        <w:t xml:space="preserve">образовательном </w:t>
      </w:r>
      <w:r w:rsidRPr="00495FC7">
        <w:rPr>
          <w:color w:val="000000"/>
        </w:rPr>
        <w:t>процессе. 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:rsidR="00BB6C2E" w:rsidRPr="00495FC7" w:rsidRDefault="00BB6C2E" w:rsidP="00BB6C2E">
      <w:pPr>
        <w:jc w:val="both"/>
        <w:rPr>
          <w:color w:val="000000"/>
        </w:rPr>
      </w:pP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Цель и задачи воспитания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</w:t>
      </w:r>
      <w:r w:rsidR="001862DD">
        <w:rPr>
          <w:color w:val="000000"/>
        </w:rPr>
        <w:t xml:space="preserve">МБДОУ «ЦРР Д/С №1» </w:t>
      </w:r>
      <w:r w:rsidRPr="00495FC7">
        <w:rPr>
          <w:color w:val="000000"/>
        </w:rPr>
        <w:t xml:space="preserve"> – личностное развитие воспитанников, проявляющееся:</w:t>
      </w:r>
    </w:p>
    <w:p w:rsidR="00BB6C2E" w:rsidRPr="00495FC7" w:rsidRDefault="00BB6C2E" w:rsidP="00BB6C2E">
      <w:pPr>
        <w:jc w:val="both"/>
        <w:rPr>
          <w:color w:val="000000"/>
        </w:rPr>
      </w:pPr>
      <w:r w:rsidRPr="00495FC7">
        <w:rPr>
          <w:color w:val="000000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BB6C2E" w:rsidRPr="00495FC7" w:rsidRDefault="00BB6C2E" w:rsidP="00BB6C2E">
      <w:pPr>
        <w:jc w:val="both"/>
        <w:rPr>
          <w:color w:val="000000"/>
        </w:rPr>
      </w:pPr>
      <w:r w:rsidRPr="00495FC7">
        <w:rPr>
          <w:color w:val="000000"/>
        </w:rPr>
        <w:lastRenderedPageBreak/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BB6C2E" w:rsidRPr="00495FC7" w:rsidRDefault="00BB6C2E" w:rsidP="00BB6C2E">
      <w:pPr>
        <w:jc w:val="both"/>
        <w:rPr>
          <w:color w:val="000000"/>
        </w:rPr>
      </w:pPr>
      <w:r w:rsidRPr="00495FC7">
        <w:rPr>
          <w:color w:val="000000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Достижению поставленной цели воспитания дошкольников будет способствовать решение следующих основных задач: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развитие способностей и творческого потенциала каждого ребенка;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BB6C2E" w:rsidRPr="00495FC7" w:rsidRDefault="00BB6C2E" w:rsidP="00BB6C2E">
      <w:pPr>
        <w:numPr>
          <w:ilvl w:val="0"/>
          <w:numId w:val="1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495FC7">
        <w:rPr>
          <w:color w:val="000000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Виды, формы и содержание воспитательной деятельности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1862DD">
        <w:rPr>
          <w:color w:val="000000"/>
        </w:rPr>
        <w:t>МБДОУ «ЦРР Д/С №1»</w:t>
      </w:r>
      <w:r w:rsidRPr="00495FC7">
        <w:rPr>
          <w:color w:val="000000"/>
        </w:rPr>
        <w:t>. Каждое из них представлено в соответствующем модуле.</w:t>
      </w: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Модуль 1. Творческие соревнования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Творческие соревнования позволяют провести воспитательную работу с ребенком сразу по нескольким направлениям: социально-коммуникативное развитие, </w:t>
      </w:r>
      <w:r>
        <w:rPr>
          <w:color w:val="000000"/>
        </w:rPr>
        <w:t>познавательное развитие, речевое развитие</w:t>
      </w:r>
      <w:r w:rsidRPr="00495FC7">
        <w:rPr>
          <w:color w:val="000000"/>
        </w:rPr>
        <w:t xml:space="preserve"> и </w:t>
      </w:r>
      <w:r>
        <w:rPr>
          <w:color w:val="000000"/>
        </w:rPr>
        <w:t>художественно-эстетическое развитие</w:t>
      </w:r>
      <w:r w:rsidRPr="00495FC7">
        <w:rPr>
          <w:color w:val="000000"/>
        </w:rPr>
        <w:t>, вовлечение родителей в процесс воспитания, интеграция воспитательных усилий.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495FC7">
        <w:br/>
      </w:r>
      <w:r>
        <w:lastRenderedPageBreak/>
        <w:tab/>
      </w:r>
      <w:r w:rsidRPr="00495FC7">
        <w:rPr>
          <w:color w:val="000000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BB6C2E" w:rsidRPr="00495FC7" w:rsidRDefault="001862DD" w:rsidP="00BB6C2E">
      <w:pPr>
        <w:jc w:val="both"/>
        <w:rPr>
          <w:color w:val="000000"/>
        </w:rPr>
      </w:pPr>
      <w:r>
        <w:rPr>
          <w:color w:val="000000"/>
        </w:rPr>
        <w:t xml:space="preserve">МБДОУ «ЦРР Д/С №1» </w:t>
      </w:r>
      <w:r w:rsidR="00BB6C2E" w:rsidRPr="00495FC7">
        <w:rPr>
          <w:color w:val="000000"/>
        </w:rPr>
        <w:t xml:space="preserve"> 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воспитательной работы </w:t>
      </w:r>
      <w:r>
        <w:rPr>
          <w:color w:val="000000"/>
        </w:rPr>
        <w:t>МБДОУ «ЦРР Д/С №1»</w:t>
      </w:r>
      <w:r w:rsidR="00BB6C2E" w:rsidRPr="00495FC7">
        <w:rPr>
          <w:color w:val="000000"/>
        </w:rPr>
        <w:t>.</w:t>
      </w:r>
    </w:p>
    <w:p w:rsidR="00BB6C2E" w:rsidRPr="00495FC7" w:rsidRDefault="001862DD" w:rsidP="00BB6C2E">
      <w:pPr>
        <w:jc w:val="both"/>
        <w:rPr>
          <w:color w:val="000000"/>
        </w:rPr>
      </w:pPr>
      <w:r>
        <w:rPr>
          <w:color w:val="000000"/>
        </w:rPr>
        <w:t xml:space="preserve">МБДОУ «ЦРР Д/С №1» </w:t>
      </w:r>
      <w:r w:rsidR="00BB6C2E" w:rsidRPr="00495FC7">
        <w:rPr>
          <w:color w:val="000000"/>
        </w:rPr>
        <w:t xml:space="preserve"> 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Модуль 2. Праздники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BB6C2E" w:rsidRPr="00495FC7" w:rsidRDefault="001862DD" w:rsidP="00BB6C2E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МБДОУ «ЦРР Д/С №1» </w:t>
      </w:r>
      <w:r w:rsidR="00BB6C2E" w:rsidRPr="00495FC7">
        <w:rPr>
          <w:color w:val="000000"/>
        </w:rPr>
        <w:t xml:space="preserve"> организует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воспитательной работы</w:t>
      </w:r>
      <w:r w:rsidRPr="001862DD">
        <w:rPr>
          <w:color w:val="000000"/>
        </w:rPr>
        <w:t xml:space="preserve"> </w:t>
      </w:r>
      <w:r>
        <w:rPr>
          <w:color w:val="000000"/>
        </w:rPr>
        <w:t>МБДОУ «ЦРР Д/С №1»</w:t>
      </w: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Модуль 3. Фольклорные мероприятия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</w:t>
      </w:r>
      <w:r w:rsidR="001862DD">
        <w:rPr>
          <w:color w:val="000000"/>
        </w:rPr>
        <w:t xml:space="preserve">МБДОУ «ЦРР Д/С №1» </w:t>
      </w:r>
      <w:r w:rsidRPr="00495FC7">
        <w:rPr>
          <w:color w:val="000000"/>
        </w:rPr>
        <w:t>_.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В основе фольклорных мероприятий лежит комплексный подход к воспитанию и развитию дошкольников:</w:t>
      </w:r>
    </w:p>
    <w:p w:rsidR="00BB6C2E" w:rsidRPr="00495FC7" w:rsidRDefault="00BB6C2E" w:rsidP="00BB6C2E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формирование духовно-нравственных норм и ценностей;</w:t>
      </w:r>
    </w:p>
    <w:p w:rsidR="00BB6C2E" w:rsidRDefault="00BB6C2E" w:rsidP="00BB6C2E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раскрепощение, снятие эмоционального напряжения;</w:t>
      </w:r>
    </w:p>
    <w:p w:rsidR="00BB6C2E" w:rsidRDefault="00BB6C2E" w:rsidP="00BB6C2E">
      <w:pPr>
        <w:numPr>
          <w:ilvl w:val="0"/>
          <w:numId w:val="2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социализация, развитие коммуникативных навыков.</w:t>
      </w:r>
    </w:p>
    <w:p w:rsidR="00BB6C2E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495FC7">
        <w:rPr>
          <w:color w:val="000000"/>
        </w:rPr>
        <w:t>природосообразности</w:t>
      </w:r>
      <w:proofErr w:type="spellEnd"/>
      <w:r w:rsidRPr="00495FC7">
        <w:rPr>
          <w:color w:val="000000"/>
        </w:rPr>
        <w:t xml:space="preserve"> детей: игровой, музыкальной, театрализованной и коммуникативной.</w:t>
      </w:r>
    </w:p>
    <w:p w:rsidR="00BB6C2E" w:rsidRPr="00495FC7" w:rsidRDefault="00BB6C2E" w:rsidP="00BB6C2E">
      <w:pPr>
        <w:jc w:val="both"/>
        <w:rPr>
          <w:color w:val="000000"/>
        </w:rPr>
      </w:pPr>
    </w:p>
    <w:p w:rsidR="00BB6C2E" w:rsidRPr="00495FC7" w:rsidRDefault="00BB6C2E" w:rsidP="00BB6C2E">
      <w:pPr>
        <w:jc w:val="center"/>
        <w:rPr>
          <w:color w:val="000000"/>
        </w:rPr>
      </w:pPr>
      <w:r w:rsidRPr="00495FC7">
        <w:rPr>
          <w:b/>
          <w:bCs/>
          <w:color w:val="000000"/>
        </w:rPr>
        <w:t>Основные направления самоанализа воспитательной работы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Самоанализ организуемой в </w:t>
      </w:r>
      <w:r w:rsidR="001862DD">
        <w:rPr>
          <w:color w:val="000000"/>
        </w:rPr>
        <w:t xml:space="preserve">МБДОУ «ЦРР Д/С №1» </w:t>
      </w:r>
      <w:r w:rsidRPr="00495FC7">
        <w:rPr>
          <w:color w:val="000000"/>
        </w:rPr>
        <w:t>_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Самоанализ осуществляется ежегодно силами самой </w:t>
      </w:r>
      <w:r w:rsidRPr="001B63B3">
        <w:t>дошкольной</w:t>
      </w:r>
      <w:r w:rsidRPr="00495FC7">
        <w:rPr>
          <w:color w:val="000000"/>
        </w:rPr>
        <w:t>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Основными принципами, на основе которых осуществляется самоанализ воспитательной работы в </w:t>
      </w:r>
      <w:r w:rsidR="001862DD">
        <w:rPr>
          <w:color w:val="000000"/>
        </w:rPr>
        <w:t>МБДОУ «ЦРР Д/С №1»</w:t>
      </w:r>
      <w:r w:rsidRPr="00495FC7">
        <w:rPr>
          <w:color w:val="000000"/>
        </w:rPr>
        <w:t>, являются:</w:t>
      </w:r>
    </w:p>
    <w:p w:rsidR="00BB6C2E" w:rsidRPr="00495FC7" w:rsidRDefault="00BB6C2E" w:rsidP="00BB6C2E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BB6C2E" w:rsidRPr="00495FC7" w:rsidRDefault="00BB6C2E" w:rsidP="00BB6C2E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BB6C2E" w:rsidRPr="00495FC7" w:rsidRDefault="00BB6C2E" w:rsidP="00BB6C2E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</w:t>
      </w:r>
      <w:r w:rsidRPr="00495FC7">
        <w:rPr>
          <w:color w:val="000000"/>
        </w:rPr>
        <w:lastRenderedPageBreak/>
        <w:t>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BB6C2E" w:rsidRPr="00495FC7" w:rsidRDefault="00BB6C2E" w:rsidP="00BB6C2E">
      <w:pPr>
        <w:numPr>
          <w:ilvl w:val="0"/>
          <w:numId w:val="3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495FC7">
        <w:rPr>
          <w:color w:val="000000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Направления анализа зависят от анализируемых объектов. Основным объект</w:t>
      </w:r>
      <w:r>
        <w:rPr>
          <w:color w:val="000000"/>
        </w:rPr>
        <w:t>ом</w:t>
      </w:r>
      <w:r w:rsidRPr="00495FC7">
        <w:rPr>
          <w:color w:val="000000"/>
        </w:rPr>
        <w:t xml:space="preserve"> анализа</w:t>
      </w:r>
      <w:r>
        <w:rPr>
          <w:color w:val="000000"/>
        </w:rPr>
        <w:t>,</w:t>
      </w:r>
      <w:r w:rsidRPr="00495FC7">
        <w:rPr>
          <w:color w:val="000000"/>
        </w:rPr>
        <w:t xml:space="preserve"> организуемого в </w:t>
      </w:r>
      <w:r w:rsidR="001862DD">
        <w:rPr>
          <w:color w:val="000000"/>
        </w:rPr>
        <w:t xml:space="preserve">МБДОУ «ЦРР Д/С №1» </w:t>
      </w:r>
      <w:r w:rsidRPr="00495FC7">
        <w:rPr>
          <w:color w:val="000000"/>
        </w:rPr>
        <w:t xml:space="preserve"> воспитательного процесса</w:t>
      </w:r>
      <w:r>
        <w:rPr>
          <w:color w:val="000000"/>
        </w:rPr>
        <w:t>,</w:t>
      </w:r>
      <w:r w:rsidRPr="00495FC7">
        <w:rPr>
          <w:color w:val="000000"/>
        </w:rPr>
        <w:t xml:space="preserve"> явля</w:t>
      </w:r>
      <w:r>
        <w:rPr>
          <w:color w:val="000000"/>
        </w:rPr>
        <w:t>ется с</w:t>
      </w:r>
      <w:r w:rsidRPr="00495FC7">
        <w:rPr>
          <w:color w:val="000000"/>
        </w:rPr>
        <w:t xml:space="preserve">остояние организуемой в </w:t>
      </w:r>
      <w:r w:rsidR="001862DD">
        <w:rPr>
          <w:color w:val="000000"/>
        </w:rPr>
        <w:t xml:space="preserve">МБДОУ «ЦРР Д/С №1» </w:t>
      </w:r>
      <w:r w:rsidRPr="00495FC7">
        <w:rPr>
          <w:color w:val="000000"/>
        </w:rPr>
        <w:t>_ совместной деятельности детей и взрослых.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Осуществляется анализ заместителем заведующего и старшим воспитателем, воспитателями.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Способами получения информации о состоянии организуемой в детском саду совместной деятельности детей и взрослых могут быть беседы со родителями, педагогами,</w:t>
      </w:r>
      <w:r>
        <w:rPr>
          <w:color w:val="000000"/>
        </w:rPr>
        <w:t xml:space="preserve"> педагогическое наблюдение, при необходимости </w:t>
      </w:r>
      <w:r w:rsidRPr="00495FC7">
        <w:rPr>
          <w:color w:val="000000"/>
        </w:rPr>
        <w:t xml:space="preserve">анкетирование. Полученные результаты обсуждаются на заседании педагогического совета </w:t>
      </w:r>
      <w:r w:rsidR="001862DD">
        <w:rPr>
          <w:color w:val="000000"/>
        </w:rPr>
        <w:t>МБДОУ «ЦРР Д/С №1»</w:t>
      </w:r>
      <w:r w:rsidRPr="00495FC7">
        <w:rPr>
          <w:color w:val="000000"/>
        </w:rPr>
        <w:t>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>Внимание при этом сосредотачивается на вопросах, связанных с:</w:t>
      </w:r>
    </w:p>
    <w:p w:rsidR="00BB6C2E" w:rsidRDefault="00BB6C2E" w:rsidP="00BB6C2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 xml:space="preserve">качеством проводимых </w:t>
      </w:r>
      <w:proofErr w:type="spellStart"/>
      <w:r>
        <w:rPr>
          <w:color w:val="000000"/>
        </w:rPr>
        <w:t>общесадовских</w:t>
      </w:r>
      <w:proofErr w:type="spellEnd"/>
      <w:r>
        <w:rPr>
          <w:color w:val="000000"/>
        </w:rPr>
        <w:t xml:space="preserve"> мероприятий;</w:t>
      </w:r>
    </w:p>
    <w:p w:rsidR="00BB6C2E" w:rsidRDefault="00BB6C2E" w:rsidP="00BB6C2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качеством совместной деятельности педагогов и детей;</w:t>
      </w:r>
    </w:p>
    <w:p w:rsidR="00BB6C2E" w:rsidRPr="00495FC7" w:rsidRDefault="00BB6C2E" w:rsidP="00BB6C2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качеством совместной деятельности воспитателей и родителей;</w:t>
      </w:r>
    </w:p>
    <w:p w:rsidR="00BB6C2E" w:rsidRPr="00495FC7" w:rsidRDefault="00BB6C2E" w:rsidP="00BB6C2E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495FC7">
        <w:rPr>
          <w:color w:val="000000"/>
        </w:rPr>
        <w:t>качеством проводимых экскурсий</w:t>
      </w:r>
      <w:r>
        <w:rPr>
          <w:color w:val="000000"/>
        </w:rPr>
        <w:t xml:space="preserve">, </w:t>
      </w:r>
      <w:r w:rsidRPr="00495FC7">
        <w:rPr>
          <w:color w:val="000000"/>
        </w:rPr>
        <w:t>походов;</w:t>
      </w:r>
    </w:p>
    <w:p w:rsidR="00BB6C2E" w:rsidRPr="00495FC7" w:rsidRDefault="00BB6C2E" w:rsidP="00BB6C2E">
      <w:pPr>
        <w:numPr>
          <w:ilvl w:val="0"/>
          <w:numId w:val="4"/>
        </w:numPr>
        <w:spacing w:before="100" w:beforeAutospacing="1" w:after="100" w:afterAutospacing="1"/>
        <w:ind w:right="180" w:hanging="300"/>
        <w:jc w:val="both"/>
        <w:rPr>
          <w:color w:val="000000"/>
        </w:rPr>
      </w:pPr>
      <w:r w:rsidRPr="00495FC7">
        <w:rPr>
          <w:color w:val="000000"/>
        </w:rPr>
        <w:t>качеством организации творческих соревно</w:t>
      </w:r>
      <w:r>
        <w:rPr>
          <w:color w:val="000000"/>
        </w:rPr>
        <w:t xml:space="preserve">ваний, праздников и других </w:t>
      </w:r>
      <w:r w:rsidRPr="00495FC7">
        <w:rPr>
          <w:color w:val="000000"/>
        </w:rPr>
        <w:t>мероприятий.</w:t>
      </w:r>
    </w:p>
    <w:p w:rsidR="00BB6C2E" w:rsidRPr="00495FC7" w:rsidRDefault="00BB6C2E" w:rsidP="00BB6C2E">
      <w:pPr>
        <w:jc w:val="both"/>
        <w:rPr>
          <w:color w:val="000000"/>
        </w:rPr>
      </w:pPr>
      <w:r>
        <w:rPr>
          <w:color w:val="000000"/>
        </w:rPr>
        <w:tab/>
      </w:r>
      <w:r w:rsidRPr="00495FC7">
        <w:rPr>
          <w:color w:val="000000"/>
        </w:rPr>
        <w:t xml:space="preserve">Итогом самоанализа организуемой воспитательной работы в </w:t>
      </w:r>
      <w:r w:rsidR="001862DD">
        <w:rPr>
          <w:color w:val="000000"/>
        </w:rPr>
        <w:t xml:space="preserve">МБДОУ «ЦРР Д/С №1» </w:t>
      </w:r>
      <w:r w:rsidRPr="00495FC7">
        <w:rPr>
          <w:color w:val="000000"/>
        </w:rPr>
        <w:t xml:space="preserve"> является перечень выявленных проблем, над которыми предстоит работать педагогическому коллективу.</w:t>
      </w:r>
    </w:p>
    <w:p w:rsidR="00F12C76" w:rsidRDefault="00F12C76" w:rsidP="006C0B77">
      <w:pPr>
        <w:ind w:firstLine="709"/>
        <w:jc w:val="both"/>
      </w:pPr>
    </w:p>
    <w:sectPr w:rsidR="00F12C76" w:rsidSect="00BB6C2E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E76B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4701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142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B6C2E"/>
    <w:rsid w:val="00104860"/>
    <w:rsid w:val="001862DD"/>
    <w:rsid w:val="001A3A0B"/>
    <w:rsid w:val="006C0B77"/>
    <w:rsid w:val="007C6191"/>
    <w:rsid w:val="008242FF"/>
    <w:rsid w:val="00870751"/>
    <w:rsid w:val="00922C48"/>
    <w:rsid w:val="00B915B7"/>
    <w:rsid w:val="00BB6C2E"/>
    <w:rsid w:val="00BD05BA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00000</cp:lastModifiedBy>
  <cp:revision>2</cp:revision>
  <dcterms:created xsi:type="dcterms:W3CDTF">2021-08-24T13:24:00Z</dcterms:created>
  <dcterms:modified xsi:type="dcterms:W3CDTF">2021-08-31T11:48:00Z</dcterms:modified>
</cp:coreProperties>
</file>