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52" w:rsidRPr="00AC4D28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AC4D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</w:t>
      </w:r>
      <w:r w:rsidRPr="00AC4D28">
        <w:rPr>
          <w:rFonts w:ascii="Times New Roman" w:hAnsi="Times New Roman"/>
          <w:sz w:val="28"/>
          <w:szCs w:val="28"/>
          <w:lang w:val="ru-RU"/>
        </w:rPr>
        <w:t xml:space="preserve">УТВЕРЖДАЮ </w:t>
      </w:r>
    </w:p>
    <w:p w:rsidR="004A0A52" w:rsidRPr="00AC4D28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Заведующий МБДОУ№1</w:t>
      </w:r>
    </w:p>
    <w:p w:rsidR="004A0A52" w:rsidRPr="00AC4D28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D28">
        <w:rPr>
          <w:rFonts w:ascii="Times New Roman" w:hAnsi="Times New Roman"/>
          <w:sz w:val="28"/>
          <w:szCs w:val="28"/>
          <w:lang w:val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У.Б</w:t>
      </w:r>
      <w:r w:rsidRPr="00AC4D2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Абакарова</w:t>
      </w:r>
      <w:proofErr w:type="spellEnd"/>
    </w:p>
    <w:p w:rsidR="004A0A52" w:rsidRPr="00AC4D28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Pr="00AC4D28" w:rsidRDefault="004A0A52" w:rsidP="004A0A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0A52" w:rsidRPr="00C13ED1" w:rsidRDefault="004A0A52" w:rsidP="004A0A52">
      <w:pPr>
        <w:jc w:val="center"/>
        <w:rPr>
          <w:rFonts w:ascii="Times New Roman" w:hAnsi="Times New Roman"/>
          <w:b/>
          <w:i/>
          <w:color w:val="7030A0"/>
          <w:sz w:val="52"/>
          <w:szCs w:val="52"/>
          <w:lang w:val="ru-RU"/>
        </w:rPr>
      </w:pPr>
      <w:r w:rsidRPr="00C13ED1">
        <w:rPr>
          <w:rFonts w:ascii="Times New Roman" w:hAnsi="Times New Roman"/>
          <w:b/>
          <w:i/>
          <w:color w:val="7030A0"/>
          <w:sz w:val="52"/>
          <w:szCs w:val="52"/>
          <w:lang w:val="ru-RU"/>
        </w:rPr>
        <w:t xml:space="preserve">УЧЕБНЫЙ ПЛАН </w:t>
      </w:r>
    </w:p>
    <w:p w:rsidR="004A0A52" w:rsidRPr="00C13ED1" w:rsidRDefault="004A0A52" w:rsidP="004A0A52">
      <w:pPr>
        <w:jc w:val="center"/>
        <w:rPr>
          <w:rFonts w:ascii="Times New Roman" w:hAnsi="Times New Roman"/>
          <w:b/>
          <w:i/>
          <w:color w:val="7030A0"/>
          <w:sz w:val="52"/>
          <w:szCs w:val="52"/>
          <w:lang w:val="ru-RU"/>
        </w:rPr>
      </w:pPr>
      <w:r w:rsidRPr="00C13ED1">
        <w:rPr>
          <w:rFonts w:ascii="Times New Roman" w:hAnsi="Times New Roman"/>
          <w:b/>
          <w:i/>
          <w:color w:val="7030A0"/>
          <w:sz w:val="52"/>
          <w:szCs w:val="52"/>
          <w:lang w:val="ru-RU"/>
        </w:rPr>
        <w:t>на 20</w:t>
      </w:r>
      <w:r w:rsidR="002D66CD" w:rsidRPr="00C13ED1">
        <w:rPr>
          <w:rFonts w:ascii="Times New Roman" w:hAnsi="Times New Roman"/>
          <w:b/>
          <w:i/>
          <w:color w:val="7030A0"/>
          <w:sz w:val="52"/>
          <w:szCs w:val="52"/>
          <w:lang w:val="ru-RU"/>
        </w:rPr>
        <w:t>21</w:t>
      </w:r>
      <w:r w:rsidRPr="00C13ED1">
        <w:rPr>
          <w:rFonts w:ascii="Times New Roman" w:hAnsi="Times New Roman"/>
          <w:b/>
          <w:i/>
          <w:color w:val="7030A0"/>
          <w:sz w:val="52"/>
          <w:szCs w:val="52"/>
          <w:lang w:val="ru-RU"/>
        </w:rPr>
        <w:t>-20</w:t>
      </w:r>
      <w:r w:rsidR="002D66CD" w:rsidRPr="00C13ED1">
        <w:rPr>
          <w:rFonts w:ascii="Times New Roman" w:hAnsi="Times New Roman"/>
          <w:b/>
          <w:i/>
          <w:color w:val="7030A0"/>
          <w:sz w:val="52"/>
          <w:szCs w:val="52"/>
          <w:lang w:val="ru-RU"/>
        </w:rPr>
        <w:t>22</w:t>
      </w:r>
      <w:r w:rsidRPr="00C13ED1">
        <w:rPr>
          <w:rFonts w:ascii="Times New Roman" w:hAnsi="Times New Roman"/>
          <w:b/>
          <w:i/>
          <w:color w:val="7030A0"/>
          <w:sz w:val="52"/>
          <w:szCs w:val="52"/>
          <w:lang w:val="ru-RU"/>
        </w:rPr>
        <w:t xml:space="preserve"> учебный год</w:t>
      </w:r>
    </w:p>
    <w:p w:rsidR="00B21532" w:rsidRPr="00C13ED1" w:rsidRDefault="004A0A52" w:rsidP="00B21532">
      <w:pPr>
        <w:jc w:val="center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C13ED1">
        <w:rPr>
          <w:rFonts w:ascii="Times New Roman" w:hAnsi="Times New Roman"/>
          <w:color w:val="7030A0"/>
          <w:sz w:val="28"/>
          <w:szCs w:val="28"/>
          <w:lang w:val="ru-RU"/>
        </w:rPr>
        <w:t>муниципального бюджетного дошкольного образовательного учреждения «</w:t>
      </w:r>
      <w:proofErr w:type="spellStart"/>
      <w:r w:rsidRPr="00C13ED1">
        <w:rPr>
          <w:rFonts w:ascii="Times New Roman" w:hAnsi="Times New Roman"/>
          <w:color w:val="7030A0"/>
          <w:sz w:val="28"/>
          <w:szCs w:val="28"/>
          <w:lang w:val="ru-RU"/>
        </w:rPr>
        <w:t>ЦРР-д</w:t>
      </w:r>
      <w:proofErr w:type="spellEnd"/>
      <w:r w:rsidRPr="00C13ED1">
        <w:rPr>
          <w:rFonts w:ascii="Times New Roman" w:hAnsi="Times New Roman"/>
          <w:color w:val="7030A0"/>
          <w:sz w:val="28"/>
          <w:szCs w:val="28"/>
          <w:lang w:val="ru-RU"/>
        </w:rPr>
        <w:t xml:space="preserve">/с №1» реализующего программу «От рождения до школы» под редакцией </w:t>
      </w:r>
      <w:proofErr w:type="spellStart"/>
      <w:r w:rsidRPr="00C13ED1">
        <w:rPr>
          <w:rFonts w:ascii="Times New Roman" w:hAnsi="Times New Roman"/>
          <w:color w:val="7030A0"/>
          <w:sz w:val="28"/>
          <w:szCs w:val="28"/>
          <w:lang w:val="ru-RU"/>
        </w:rPr>
        <w:t>Н.Е.Вераксы</w:t>
      </w:r>
      <w:proofErr w:type="spellEnd"/>
      <w:r w:rsidRPr="00C13ED1">
        <w:rPr>
          <w:rFonts w:ascii="Times New Roman" w:hAnsi="Times New Roman"/>
          <w:color w:val="7030A0"/>
          <w:sz w:val="28"/>
          <w:szCs w:val="28"/>
          <w:lang w:val="ru-RU"/>
        </w:rPr>
        <w:t xml:space="preserve">, Т.С.Комаровой, М.А.Васильевой с учетом </w:t>
      </w:r>
    </w:p>
    <w:p w:rsidR="004A0A52" w:rsidRPr="00C13ED1" w:rsidRDefault="004A0A52" w:rsidP="00B21532">
      <w:pPr>
        <w:jc w:val="center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C13ED1">
        <w:rPr>
          <w:rFonts w:ascii="Times New Roman" w:hAnsi="Times New Roman"/>
          <w:color w:val="7030A0"/>
          <w:sz w:val="28"/>
          <w:szCs w:val="28"/>
          <w:lang w:val="ru-RU"/>
        </w:rPr>
        <w:t>ФГОС ДО</w:t>
      </w:r>
    </w:p>
    <w:p w:rsidR="004A0A52" w:rsidRDefault="004A0A52" w:rsidP="004A0A52">
      <w:pPr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AC4D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AC4D28">
        <w:rPr>
          <w:rFonts w:ascii="Times New Roman" w:hAnsi="Times New Roman"/>
          <w:sz w:val="24"/>
          <w:szCs w:val="24"/>
          <w:lang w:val="ru-RU"/>
        </w:rPr>
        <w:t>Принят</w:t>
      </w:r>
      <w:proofErr w:type="gramEnd"/>
      <w:r w:rsidRPr="00AC4D28">
        <w:rPr>
          <w:rFonts w:ascii="Times New Roman" w:hAnsi="Times New Roman"/>
          <w:sz w:val="24"/>
          <w:szCs w:val="24"/>
          <w:lang w:val="ru-RU"/>
        </w:rPr>
        <w:t xml:space="preserve"> решением</w:t>
      </w:r>
    </w:p>
    <w:p w:rsidR="004A0A52" w:rsidRDefault="004A0A52" w:rsidP="004A0A5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AC4D28">
        <w:rPr>
          <w:rFonts w:ascii="Times New Roman" w:hAnsi="Times New Roman"/>
          <w:sz w:val="24"/>
          <w:szCs w:val="24"/>
          <w:lang w:val="ru-RU"/>
        </w:rPr>
        <w:t xml:space="preserve"> педагогического совета </w:t>
      </w:r>
    </w:p>
    <w:p w:rsidR="004A0A52" w:rsidRPr="004A0A52" w:rsidRDefault="004A0A52" w:rsidP="004A0A5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AC4D28">
        <w:rPr>
          <w:rFonts w:ascii="Times New Roman" w:hAnsi="Times New Roman"/>
          <w:sz w:val="24"/>
          <w:szCs w:val="24"/>
          <w:lang w:val="ru-RU"/>
        </w:rPr>
        <w:t>Протокол № 1</w:t>
      </w:r>
      <w:r w:rsidRPr="00AC4D28">
        <w:rPr>
          <w:sz w:val="24"/>
          <w:szCs w:val="24"/>
          <w:lang w:val="ru-RU"/>
        </w:rPr>
        <w:t xml:space="preserve"> от «</w:t>
      </w:r>
      <w:r w:rsidR="00B21532">
        <w:rPr>
          <w:sz w:val="24"/>
          <w:szCs w:val="24"/>
          <w:lang w:val="ru-RU"/>
        </w:rPr>
        <w:t>06</w:t>
      </w:r>
      <w:r w:rsidRPr="00AC4D28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09.20</w:t>
      </w:r>
      <w:r w:rsidR="002D66CD">
        <w:rPr>
          <w:sz w:val="24"/>
          <w:szCs w:val="24"/>
          <w:lang w:val="ru-RU"/>
        </w:rPr>
        <w:t>17</w:t>
      </w:r>
      <w:r w:rsidRPr="00AC4D28">
        <w:rPr>
          <w:sz w:val="24"/>
          <w:szCs w:val="24"/>
          <w:lang w:val="ru-RU"/>
        </w:rPr>
        <w:t>года</w:t>
      </w:r>
    </w:p>
    <w:tbl>
      <w:tblPr>
        <w:tblpPr w:leftFromText="180" w:rightFromText="180" w:vertAnchor="text" w:horzAnchor="margin" w:tblpXSpec="center" w:tblpY="248"/>
        <w:tblW w:w="108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2654"/>
        <w:gridCol w:w="1842"/>
        <w:gridCol w:w="1418"/>
        <w:gridCol w:w="1417"/>
        <w:gridCol w:w="1174"/>
      </w:tblGrid>
      <w:tr w:rsidR="004A0A52" w:rsidRPr="00A14455" w:rsidTr="00B21532">
        <w:trPr>
          <w:trHeight w:val="130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образовательной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Вторая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A0A52" w:rsidRPr="004A0A52" w:rsidRDefault="004A0A52" w:rsidP="000F5E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  <w:proofErr w:type="spellEnd"/>
          </w:p>
          <w:p w:rsidR="004A0A52" w:rsidRPr="004A0A52" w:rsidRDefault="004A0A52" w:rsidP="000F5E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Подгот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  <w:proofErr w:type="spellEnd"/>
          </w:p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A52" w:rsidRPr="00A14455" w:rsidTr="00B21532">
        <w:trPr>
          <w:trHeight w:val="600"/>
        </w:trPr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Познавательное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4A0A52" w:rsidRPr="00A14455" w:rsidTr="00B21532">
        <w:trPr>
          <w:trHeight w:val="705"/>
        </w:trPr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Познавательно-исслед</w:t>
            </w:r>
            <w:proofErr w:type="gramStart"/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еят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.,  Ознакомление с социальным миром, с миром природы, с предметным миром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2/60</w:t>
            </w:r>
          </w:p>
        </w:tc>
      </w:tr>
      <w:tr w:rsidR="004A0A52" w:rsidRPr="00A14455" w:rsidTr="00B21532">
        <w:trPr>
          <w:trHeight w:val="1245"/>
        </w:trPr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Речевое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2/50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2/60</w:t>
            </w:r>
          </w:p>
        </w:tc>
      </w:tr>
      <w:tr w:rsidR="004A0A52" w:rsidRPr="00C13ED1" w:rsidTr="00B21532">
        <w:trPr>
          <w:trHeight w:val="46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Ознакомление</w:t>
            </w:r>
            <w:proofErr w:type="spellEnd"/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худ.лит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Ежедневно во второй половине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Ежедневно во второй половине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Ежедневно во второй половине дня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Ежедневно во второй половине дня</w:t>
            </w:r>
          </w:p>
        </w:tc>
      </w:tr>
      <w:tr w:rsidR="004A0A52" w:rsidRPr="00A14455" w:rsidTr="00B21532">
        <w:trPr>
          <w:cantSplit/>
          <w:trHeight w:val="1526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Социально-коммуникативное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социализация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Ежедневно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Ежедневн</w:t>
            </w:r>
            <w:proofErr w:type="spellEnd"/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  <w:tr w:rsidR="004A0A52" w:rsidRPr="00A14455" w:rsidTr="00B21532">
        <w:trPr>
          <w:trHeight w:val="293"/>
        </w:trPr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Художественно-эстетическое</w:t>
            </w:r>
            <w:proofErr w:type="spellEnd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Музыкальное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2/50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2/60</w:t>
            </w:r>
          </w:p>
        </w:tc>
      </w:tr>
      <w:tr w:rsidR="004A0A52" w:rsidRPr="00A14455" w:rsidTr="00B21532">
        <w:trPr>
          <w:trHeight w:val="40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Рисование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2/60</w:t>
            </w:r>
          </w:p>
        </w:tc>
      </w:tr>
      <w:tr w:rsidR="004A0A52" w:rsidRPr="00A14455" w:rsidTr="00B21532">
        <w:trPr>
          <w:trHeight w:val="34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</w:tr>
      <w:tr w:rsidR="004A0A52" w:rsidRPr="00A14455" w:rsidTr="00B21532">
        <w:trPr>
          <w:trHeight w:val="55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4A0A52" w:rsidRPr="00A14455" w:rsidTr="00B21532">
        <w:trPr>
          <w:trHeight w:val="52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Ручной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4A0A52" w:rsidRPr="00A14455" w:rsidTr="00B21532">
        <w:trPr>
          <w:trHeight w:val="525"/>
        </w:trPr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B2153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="004A0A52" w:rsidRPr="004A0A52">
              <w:rPr>
                <w:rFonts w:ascii="Times New Roman" w:hAnsi="Times New Roman"/>
                <w:sz w:val="24"/>
                <w:szCs w:val="24"/>
              </w:rPr>
              <w:t>онструирование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0,5/20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0,5/25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0,5/30</w:t>
            </w:r>
          </w:p>
        </w:tc>
      </w:tr>
      <w:tr w:rsidR="004A0A52" w:rsidRPr="00A14455" w:rsidTr="00B21532">
        <w:trPr>
          <w:cantSplit/>
          <w:trHeight w:val="126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Физическое</w:t>
            </w:r>
            <w:proofErr w:type="spellEnd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3/45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3/60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3/75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3/90</w:t>
            </w:r>
          </w:p>
        </w:tc>
      </w:tr>
      <w:tr w:rsidR="004A0A52" w:rsidRPr="00A14455" w:rsidTr="00B21532">
        <w:trPr>
          <w:trHeight w:val="32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A0A52" w:rsidRPr="00A14455" w:rsidTr="00B21532">
        <w:trPr>
          <w:trHeight w:val="692"/>
        </w:trPr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Факультативные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Чудо ручки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A52" w:rsidRPr="00A14455" w:rsidTr="00B21532">
        <w:trPr>
          <w:trHeight w:val="879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Маленькие артисты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0A52" w:rsidRPr="00A14455" w:rsidTr="00B21532">
        <w:trPr>
          <w:trHeight w:val="136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Познай себя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1/30</w:t>
            </w:r>
          </w:p>
        </w:tc>
      </w:tr>
      <w:tr w:rsidR="004A0A52" w:rsidRPr="00A14455" w:rsidTr="00B21532">
        <w:trPr>
          <w:trHeight w:val="705"/>
        </w:trPr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A52" w:rsidRPr="00A14455" w:rsidTr="00B21532">
        <w:trPr>
          <w:trHeight w:val="498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  <w:proofErr w:type="spellEnd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11/165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12/240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15/350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17/480</w:t>
            </w:r>
          </w:p>
        </w:tc>
      </w:tr>
      <w:tr w:rsidR="004A0A52" w:rsidRPr="00A14455" w:rsidTr="00B21532">
        <w:trPr>
          <w:cantSplit/>
          <w:trHeight w:val="11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0A52" w:rsidRPr="00A14455" w:rsidTr="00B21532">
        <w:trPr>
          <w:cantSplit/>
          <w:trHeight w:val="11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  <w:proofErr w:type="spellEnd"/>
          </w:p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2 ч 45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6 ч. 15 м.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8 ч. 30 м.</w:t>
            </w:r>
          </w:p>
        </w:tc>
      </w:tr>
      <w:tr w:rsidR="004A0A52" w:rsidRPr="00A14455" w:rsidTr="00B21532">
        <w:trPr>
          <w:cantSplit/>
          <w:trHeight w:val="11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СанПину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2ч 45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4ч.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6 ч. 15 м.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8 ч 30 м.</w:t>
            </w:r>
          </w:p>
        </w:tc>
      </w:tr>
    </w:tbl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Pr="00AC4D28" w:rsidRDefault="004A0A52" w:rsidP="004A0A52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4D28">
        <w:rPr>
          <w:rFonts w:ascii="Times New Roman" w:hAnsi="Times New Roman"/>
          <w:b/>
          <w:sz w:val="28"/>
          <w:szCs w:val="28"/>
          <w:lang w:val="ru-RU"/>
        </w:rPr>
        <w:t>Пояснительная записка к учебному плану, по реализации основной общеобразовательной программы «От р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ождения до школы» под ред. Н.Е </w:t>
      </w:r>
      <w:proofErr w:type="spellStart"/>
      <w:r w:rsidRPr="00AC4D28">
        <w:rPr>
          <w:rFonts w:ascii="Times New Roman" w:hAnsi="Times New Roman"/>
          <w:b/>
          <w:sz w:val="28"/>
          <w:szCs w:val="28"/>
          <w:lang w:val="ru-RU"/>
        </w:rPr>
        <w:t>Вераксы</w:t>
      </w:r>
      <w:proofErr w:type="spellEnd"/>
      <w:r w:rsidRPr="00AC4D28">
        <w:rPr>
          <w:rFonts w:ascii="Times New Roman" w:hAnsi="Times New Roman"/>
          <w:b/>
          <w:sz w:val="28"/>
          <w:szCs w:val="28"/>
          <w:lang w:val="ru-RU"/>
        </w:rPr>
        <w:t>, Т.С.Комаровой, М.А. Васильевой.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Учебный план для ДОУ является нормативным документом, устанавливающим перечень образовательных областей и объем учебного времени, отводимого на проведение занятий. При составлении учебного плана по реализации основной общеобразовательной программы учитывались следующие нормативные документы: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29.12.2012г. № 273-ФЗ «Об образовании в Российской Федерации»;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Порядок организации и осуществления образовательной деятельности по основным общеобразовательным программам дошкольного образования (утвержденным Приказом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от 30.08.2013г. о №1014)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Санитарно-эпидемиологических правил и норматив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Устав ДОУ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ФГОС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(Приказ №1155 от 17.10.2013г)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Коллектив МКДОУ№1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реализует Основную общеобразовательную программу «От рождения до школы», под ред.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Н.Е.Вераксы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,Т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>.С.Комаровой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, М.А.Васильевой. Учебный план определяет организацию воспитательно-образовательного процесса и структуру основной общеобразовательной программы дошкольного образования, реализуемой в ДОУ. Программа состоит из двух частей: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 xml:space="preserve">1)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Инвариативная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част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ь(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обязательная часть)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2) Вариативная часть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Обязательная часть предусматривает комплексное развитие детей во всех пяти взаимодополняющих областях, достижение воспитанниками готовности к школе, а именно необходимый и достаточный уровень развития ребенка, для успешного освоения им основных общеобразовательных программ начального общего образования.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Инвариативная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часть реализуется через обязательные занятия, в этот перечень входят занятия, предусматривающие реализацию дополнительных парциальных программ.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 и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занятий кружковой деятельностью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 также вида группы, в которой программа реализуется. Объем базовой части программы составляет не менее 60% времени, необходимого для реализации программы, вариативной части - не более 40% общего объема программы.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В учебный план включены пять образовательных областей: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социально-коммуникативное развитие </w:t>
      </w: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познавательное развитие</w:t>
      </w:r>
    </w:p>
    <w:p w:rsidR="004A0A52" w:rsidRPr="00095BDC" w:rsidRDefault="004A0A52" w:rsidP="004A0A5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>Речевое развитие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художественно-эстетическое развитие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физическое развитие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b/>
          <w:i/>
          <w:sz w:val="28"/>
          <w:szCs w:val="28"/>
          <w:lang w:val="ru-RU"/>
        </w:rPr>
        <w:t>Социально-коммуникативное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со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саморегуляции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b/>
          <w:i/>
          <w:sz w:val="28"/>
          <w:szCs w:val="28"/>
          <w:lang w:val="ru-RU"/>
        </w:rPr>
        <w:t>Познавательное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социокультурных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общем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доме людей, об особенностях ее природы, многообразии стран и народов мира. Региональный компонент в разделе «Формирование целостной картины мира» реализуется через обогащение представлений о жителях города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края, их отражении в народном творчестве (мифы, сказки, легенды), используя </w:t>
      </w: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>рассказы о людях, городе,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 неживой природе, животном и растительном мире Дагестана, экологической обстановке с использованием рассказов о родной природе, бесед, экскурсий и т.п.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b/>
          <w:i/>
          <w:sz w:val="28"/>
          <w:szCs w:val="28"/>
          <w:lang w:val="ru-RU"/>
        </w:rPr>
        <w:t>Речевое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аналитико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>- синтетической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активности как предпосылки обучения грамоте.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b/>
          <w:i/>
          <w:sz w:val="28"/>
          <w:szCs w:val="28"/>
          <w:lang w:val="ru-RU"/>
        </w:rPr>
        <w:t>Художественно-эстетическое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предполагает развитие предпосылок </w:t>
      </w:r>
      <w:proofErr w:type="spellStart"/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ценностно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>- смыслового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Региональный компонент реализуется через ознакомление с местным фольклором, писателями и поэтами края, художественными произведениями о городе, крае, жителях, природе Дагестана, ознакомление с музыкальными произведениями о городе, крае,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 Дагестана. </w:t>
      </w:r>
      <w:proofErr w:type="gramEnd"/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b/>
          <w:sz w:val="28"/>
          <w:szCs w:val="28"/>
          <w:lang w:val="ru-RU"/>
        </w:rPr>
        <w:lastRenderedPageBreak/>
        <w:t>Физическое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саморегуляции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в двигательной сфере;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Инвариантная часть учебного плана соответствует предельно допустимой нагрузке и требованиям государственного стандарта.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и составляет: 2-я младшая группа - 4 дня по 2 занятия, 1 день – 3 занятия. Общее время занятий – 2 часа 45 минут.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Средняя группа - 3 дня по 2 занятия, 2 дня – 3 занятия. Общее время занятий – 4 часа.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Старшая группа - 5 дней по 3 занятия. Общее время занятий – 6 часов 15 минут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>Подготовительная группа – 3 дня по 3 занятия, 2 дня по 4 занятия. Общее время занятий – 8 часов 30 минут.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Во второй младшей группе проводится 11 занятий в неделю, в средних группах - 12 занятий, в старших – 15 занятий, в подготовительной к школе </w:t>
      </w: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 xml:space="preserve">группе – 17 занятий в неделю. 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 Непосредственно образовательную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образовательную деятельность по физическому развитию детей на открытом воздухе. В представленном учебном плане в соответствии с режимом дня выделено специальное время для ежедневного чтения детям. Во всех группах представлено образовательной деятельностью в ходе режимных моментов или самостоятельной деятельностью детей. Для детей 3-4 и 4-5 лет длительность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чтения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с обсуждением прочитанного составляет 10-15 минут, для детей 5-6 лет – 15-20 минут, для детей 6-7 лет – 20-25 минут.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Вариативная часть программы включает 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Один условный час отводится для дополнительных занятий в кружках, студиях по выбору для детей среднего дошкольного возраста, в старших группах и в подготовительной к школе группе – 2 условных часа. Учебный день делится на 3 блока: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 xml:space="preserve">1) образовательный блок 1 половины дня включает в себя: - совместную деятельность воспитателя и детей; - свободную самостоятельную деятельность детей.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>2) образовательная деятельность – организованное обучение (в соответствии с сеткой занятий, утвержд</w:t>
      </w:r>
      <w:r>
        <w:rPr>
          <w:rFonts w:ascii="Times New Roman" w:hAnsi="Times New Roman"/>
          <w:sz w:val="28"/>
          <w:szCs w:val="28"/>
          <w:lang w:val="ru-RU"/>
        </w:rPr>
        <w:t xml:space="preserve">ённой приказом заведующей № </w:t>
      </w:r>
      <w:r w:rsidRPr="00095BDC">
        <w:rPr>
          <w:rFonts w:ascii="Times New Roman" w:hAnsi="Times New Roman"/>
          <w:sz w:val="28"/>
          <w:szCs w:val="28"/>
          <w:lang w:val="ru-RU"/>
        </w:rPr>
        <w:t>от «</w:t>
      </w:r>
      <w:r>
        <w:rPr>
          <w:rFonts w:ascii="Times New Roman" w:hAnsi="Times New Roman"/>
          <w:sz w:val="28"/>
          <w:szCs w:val="28"/>
          <w:lang w:val="ru-RU"/>
        </w:rPr>
        <w:t>10» 09.2017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г.)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3) образовательный блок 2 половины дня включает в себя: 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 - самостоятельную деятельность ребенка.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Решение образовательных задач в рамках первой модели – совместной деятельности взрослого и детей - осуществляется как в виде непосредственно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>, прогулкой, подготовкой ко сну, организацией питания и др.)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.Н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епосредственно образовательная деятельность реализуется через организацию различных видов детской деятельности. Объем самостоятельной деятельности как свободной деятельности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воспитанников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 В течение двух недель в сентябре (до образовательной работы) и мае (после образовательной работы) проводится комплексная </w:t>
      </w: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>психолого-педагогическая диагностика как адекватная форма оценивания результатов освоения Программы детьми дошкольного возраста.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В соответствии с базовой программой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</w:t>
      </w:r>
    </w:p>
    <w:p w:rsidR="004A0A52" w:rsidRPr="00A14455" w:rsidRDefault="004A0A52" w:rsidP="004A0A52">
      <w:pPr>
        <w:pStyle w:val="a4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:rsidR="004A0A52" w:rsidRPr="00A14455" w:rsidRDefault="004A0A52" w:rsidP="004A0A52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Реализация учебного плана возможна только при выполнении определенных условий:</w:t>
      </w:r>
    </w:p>
    <w:p w:rsidR="004A0A52" w:rsidRPr="00A14455" w:rsidRDefault="004A0A52" w:rsidP="004A0A52">
      <w:pPr>
        <w:pStyle w:val="a3"/>
        <w:numPr>
          <w:ilvl w:val="0"/>
          <w:numId w:val="1"/>
        </w:numPr>
        <w:spacing w:before="30" w:after="3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профессиональная компетентность и принятие педагогическим коллективом комплексной программы и технологий, реализуемых в ДОУ;</w:t>
      </w:r>
    </w:p>
    <w:p w:rsidR="004A0A52" w:rsidRPr="00A14455" w:rsidRDefault="004A0A52" w:rsidP="004A0A52">
      <w:pPr>
        <w:pStyle w:val="a3"/>
        <w:numPr>
          <w:ilvl w:val="0"/>
          <w:numId w:val="1"/>
        </w:numPr>
        <w:spacing w:before="30" w:after="3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правильный подбор методического обеспечения к реализуемым программам и технологиям;</w:t>
      </w:r>
    </w:p>
    <w:p w:rsidR="004A0A52" w:rsidRPr="00A14455" w:rsidRDefault="004A0A52" w:rsidP="004A0A52">
      <w:pPr>
        <w:pStyle w:val="a3"/>
        <w:numPr>
          <w:ilvl w:val="0"/>
          <w:numId w:val="1"/>
        </w:numPr>
        <w:spacing w:before="30" w:after="3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создание условий для реализации программ и технологий:</w:t>
      </w:r>
    </w:p>
    <w:p w:rsidR="004A0A52" w:rsidRPr="00A14455" w:rsidRDefault="004A0A52" w:rsidP="004A0A52">
      <w:pPr>
        <w:spacing w:before="30" w:after="30" w:line="240" w:lineRule="auto"/>
        <w:ind w:left="54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A14455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* режим дня;</w:t>
      </w:r>
    </w:p>
    <w:p w:rsidR="004A0A52" w:rsidRPr="00A14455" w:rsidRDefault="004A0A52" w:rsidP="004A0A52">
      <w:pPr>
        <w:spacing w:before="30" w:after="30" w:line="240" w:lineRule="auto"/>
        <w:ind w:left="54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A14455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* полноценная развивающая среда;</w:t>
      </w:r>
    </w:p>
    <w:p w:rsidR="004A0A52" w:rsidRPr="00A14455" w:rsidRDefault="004A0A52" w:rsidP="004A0A52">
      <w:pPr>
        <w:spacing w:before="30" w:after="30" w:line="240" w:lineRule="auto"/>
        <w:ind w:left="54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A14455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* привлечение родителей и социума в образовательный процесс.</w:t>
      </w:r>
    </w:p>
    <w:p w:rsidR="004A0A52" w:rsidRPr="00A14455" w:rsidRDefault="004A0A52" w:rsidP="004A0A52">
      <w:pPr>
        <w:rPr>
          <w:rFonts w:ascii="Times New Roman" w:hAnsi="Times New Roman"/>
          <w:sz w:val="28"/>
          <w:szCs w:val="28"/>
          <w:lang w:val="ru-RU"/>
        </w:rPr>
      </w:pPr>
    </w:p>
    <w:p w:rsidR="00B052C7" w:rsidRPr="004A0A52" w:rsidRDefault="00B052C7">
      <w:pPr>
        <w:rPr>
          <w:lang w:val="ru-RU"/>
        </w:rPr>
      </w:pPr>
    </w:p>
    <w:sectPr w:rsidR="00B052C7" w:rsidRPr="004A0A52" w:rsidSect="00A9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3DD"/>
    <w:multiLevelType w:val="hybridMultilevel"/>
    <w:tmpl w:val="92066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0546455"/>
    <w:multiLevelType w:val="hybridMultilevel"/>
    <w:tmpl w:val="E01646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0A52"/>
    <w:rsid w:val="001406C0"/>
    <w:rsid w:val="002D66CD"/>
    <w:rsid w:val="004A0A52"/>
    <w:rsid w:val="008B647A"/>
    <w:rsid w:val="00B052C7"/>
    <w:rsid w:val="00B21532"/>
    <w:rsid w:val="00C1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52"/>
    <w:pPr>
      <w:jc w:val="both"/>
    </w:pPr>
    <w:rPr>
      <w:rFonts w:ascii="Calibri" w:eastAsia="MS Mincho" w:hAnsi="Calibri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A52"/>
    <w:pPr>
      <w:ind w:left="720"/>
      <w:contextualSpacing/>
    </w:pPr>
  </w:style>
  <w:style w:type="paragraph" w:styleId="a4">
    <w:name w:val="No Spacing"/>
    <w:basedOn w:val="a"/>
    <w:link w:val="a5"/>
    <w:qFormat/>
    <w:rsid w:val="004A0A5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locked/>
    <w:rsid w:val="004A0A52"/>
    <w:rPr>
      <w:rFonts w:ascii="Calibri" w:eastAsia="MS Mincho" w:hAnsi="Calibri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00000</cp:lastModifiedBy>
  <cp:revision>4</cp:revision>
  <dcterms:created xsi:type="dcterms:W3CDTF">2021-07-14T11:21:00Z</dcterms:created>
  <dcterms:modified xsi:type="dcterms:W3CDTF">2021-08-31T08:58:00Z</dcterms:modified>
</cp:coreProperties>
</file>